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873" w:rsidRPr="00462844" w:rsidRDefault="00797873" w:rsidP="00797873">
      <w:pPr>
        <w:pStyle w:val="Nadpis1"/>
        <w:shd w:val="clear" w:color="auto" w:fill="FFFFFF"/>
        <w:spacing w:before="0" w:line="240" w:lineRule="atLeast"/>
        <w:jc w:val="both"/>
        <w:rPr>
          <w:rFonts w:ascii="Arial" w:hAnsi="Arial" w:cs="Arial"/>
          <w:color w:val="00B050"/>
          <w:sz w:val="40"/>
          <w:szCs w:val="40"/>
        </w:rPr>
      </w:pPr>
      <w:r>
        <w:rPr>
          <w:rFonts w:ascii="Dosis" w:hAnsi="Dosis"/>
          <w:color w:val="85C42B"/>
        </w:rPr>
        <w:t xml:space="preserve">                                                   </w:t>
      </w:r>
      <w:r w:rsidRPr="00462844">
        <w:rPr>
          <w:rFonts w:ascii="Arial" w:hAnsi="Arial" w:cs="Arial"/>
          <w:color w:val="00B050"/>
          <w:sz w:val="40"/>
          <w:szCs w:val="40"/>
        </w:rPr>
        <w:t>Prijímanie detí</w:t>
      </w:r>
    </w:p>
    <w:p w:rsidR="00797873" w:rsidRPr="00C66AAE" w:rsidRDefault="00797873" w:rsidP="00797873"/>
    <w:p w:rsidR="00797873" w:rsidRPr="00FD5A28" w:rsidRDefault="00797873" w:rsidP="00797873">
      <w:pPr>
        <w:pStyle w:val="Normlnywebov"/>
        <w:shd w:val="clear" w:color="auto" w:fill="FFFFFF"/>
        <w:spacing w:before="0" w:beforeAutospacing="0"/>
        <w:jc w:val="both"/>
        <w:rPr>
          <w:rFonts w:ascii="Open Sans" w:hAnsi="Open Sans" w:cs="Open Sans"/>
          <w:color w:val="FF0000"/>
        </w:rPr>
      </w:pPr>
      <w:r w:rsidRPr="00FD5A28">
        <w:rPr>
          <w:rStyle w:val="Vrazn"/>
          <w:rFonts w:ascii="Open Sans" w:hAnsi="Open Sans" w:cs="Open Sans"/>
          <w:color w:val="FF0000"/>
        </w:rPr>
        <w:t>Podmienky a kritéria  prijímania detí do MŠ:</w:t>
      </w:r>
    </w:p>
    <w:p w:rsidR="00797873" w:rsidRPr="00FD5A28" w:rsidRDefault="00797873" w:rsidP="00797873">
      <w:pPr>
        <w:pStyle w:val="Normlnywebov"/>
        <w:shd w:val="clear" w:color="auto" w:fill="FFFFFF"/>
        <w:spacing w:before="0" w:beforeAutospacing="0"/>
        <w:jc w:val="both"/>
        <w:rPr>
          <w:rFonts w:ascii="Open Sans" w:hAnsi="Open Sans" w:cs="Open Sans"/>
          <w:color w:val="00B0F0"/>
        </w:rPr>
      </w:pPr>
      <w:r w:rsidRPr="00FD5A28">
        <w:rPr>
          <w:rStyle w:val="Vrazn"/>
          <w:rFonts w:ascii="Open Sans" w:hAnsi="Open Sans" w:cs="Open Sans"/>
          <w:color w:val="00B0F0"/>
        </w:rPr>
        <w:t>Na predprimárne vzdelávanie sa prijíma:</w:t>
      </w:r>
    </w:p>
    <w:p w:rsidR="00797873" w:rsidRDefault="00797873" w:rsidP="007978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654A42"/>
        </w:rPr>
      </w:pPr>
      <w:r>
        <w:rPr>
          <w:rStyle w:val="Vrazn"/>
          <w:rFonts w:ascii="Open Sans" w:hAnsi="Open Sans" w:cs="Open Sans"/>
          <w:color w:val="654A42"/>
          <w:u w:val="single"/>
        </w:rPr>
        <w:t>prednostne</w:t>
      </w:r>
      <w:r>
        <w:rPr>
          <w:rStyle w:val="Vrazn"/>
          <w:rFonts w:ascii="Open Sans" w:hAnsi="Open Sans" w:cs="Open Sans"/>
          <w:color w:val="654A42"/>
        </w:rPr>
        <w:t> – dieťa, ktoré dosiahne 5 (päť) rokov veku do 31. augusta 2023, pre ktoré je predprimárne vzdelávanie povinné v zmysle § 59 zákona </w:t>
      </w:r>
      <w:r>
        <w:rPr>
          <w:rFonts w:ascii="Open Sans" w:hAnsi="Open Sans" w:cs="Open Sans"/>
          <w:color w:val="654A42"/>
        </w:rPr>
        <w:t>č. 245/2008 Z. o výchove a vzdelávaní (školský zákon) a patria do spádovej oblasti našej materskej školy podľa platného VZN,</w:t>
      </w:r>
    </w:p>
    <w:p w:rsidR="00797873" w:rsidRDefault="00797873" w:rsidP="007978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654A42"/>
        </w:rPr>
      </w:pPr>
      <w:r>
        <w:rPr>
          <w:rFonts w:ascii="Open Sans" w:hAnsi="Open Sans" w:cs="Open Sans"/>
          <w:color w:val="654A42"/>
        </w:rPr>
        <w:t>dieťa, ktoré dovŕšilo šiesty rok veku a nedosiahlo školskú spôsobilosť, jeho zákonný zástupca požiada o </w:t>
      </w:r>
      <w:r>
        <w:rPr>
          <w:rStyle w:val="Vrazn"/>
          <w:rFonts w:ascii="Open Sans" w:hAnsi="Open Sans" w:cs="Open Sans"/>
          <w:color w:val="654A42"/>
        </w:rPr>
        <w:t>pokračovanie</w:t>
      </w:r>
      <w:r>
        <w:rPr>
          <w:rFonts w:ascii="Open Sans" w:hAnsi="Open Sans" w:cs="Open Sans"/>
          <w:color w:val="654A42"/>
        </w:rPr>
        <w:t> </w:t>
      </w:r>
      <w:r>
        <w:rPr>
          <w:rStyle w:val="Vrazn"/>
          <w:rFonts w:ascii="Open Sans" w:hAnsi="Open Sans" w:cs="Open Sans"/>
          <w:color w:val="654A42"/>
        </w:rPr>
        <w:t>plnenia</w:t>
      </w:r>
      <w:r>
        <w:rPr>
          <w:rFonts w:ascii="Open Sans" w:hAnsi="Open Sans" w:cs="Open Sans"/>
          <w:color w:val="654A42"/>
        </w:rPr>
        <w:t> povinného predprimárneho vzdelávania, / Podkladom pre rozhodnutie riaditeľa materskej školy vo veci pokračovania plnenia povinného predprimárneho vzdelávania je predloženie: písomného súhlasu príslušného zariadenia poradenstva a prevencie, písomného súhlasu všeobecného lekára pre deti a dorast a informovaného súhlasu zákonného zástupcu /,</w:t>
      </w:r>
    </w:p>
    <w:p w:rsidR="00797873" w:rsidRDefault="00797873" w:rsidP="007978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654A42"/>
        </w:rPr>
      </w:pPr>
      <w:r>
        <w:rPr>
          <w:rFonts w:ascii="Open Sans" w:hAnsi="Open Sans" w:cs="Open Sans"/>
          <w:color w:val="654A42"/>
        </w:rPr>
        <w:t>dieťa, ktoré nedovŕšilo päť rokov veku do 31. augusta príslušného roku, ale jeho zákonný zástupca k žiadosti o vedenie dieťaťa, ako dieťaťa plniace povinné predprimárne vzdelávanie predloží: / súhlasné vyjadrenie príslušného zariadenia poradenstva a prevencie, súhlasné vyjadrenie všeobecného lekára pre deti a dorast/- </w:t>
      </w:r>
      <w:r>
        <w:rPr>
          <w:rStyle w:val="Vrazn"/>
          <w:rFonts w:ascii="Open Sans" w:hAnsi="Open Sans" w:cs="Open Sans"/>
          <w:color w:val="654A42"/>
        </w:rPr>
        <w:t>predčasné</w:t>
      </w:r>
      <w:r>
        <w:rPr>
          <w:rFonts w:ascii="Open Sans" w:hAnsi="Open Sans" w:cs="Open Sans"/>
          <w:color w:val="654A42"/>
        </w:rPr>
        <w:t> plnenie povinného predprimárneho vzdelávania,</w:t>
      </w:r>
    </w:p>
    <w:p w:rsidR="00797873" w:rsidRDefault="00797873" w:rsidP="007978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654A42"/>
        </w:rPr>
      </w:pPr>
      <w:r>
        <w:rPr>
          <w:rFonts w:ascii="Open Sans" w:hAnsi="Open Sans" w:cs="Open Sans"/>
          <w:color w:val="654A42"/>
        </w:rPr>
        <w:t>spravidla dieťa </w:t>
      </w:r>
      <w:r>
        <w:rPr>
          <w:rStyle w:val="Vrazn"/>
          <w:rFonts w:ascii="Open Sans" w:hAnsi="Open Sans" w:cs="Open Sans"/>
          <w:color w:val="654A42"/>
        </w:rPr>
        <w:t>od troch do šesť rokov jeho veku.</w:t>
      </w:r>
    </w:p>
    <w:p w:rsidR="00797873" w:rsidRDefault="00797873" w:rsidP="007978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654A42"/>
        </w:rPr>
      </w:pPr>
      <w:r>
        <w:rPr>
          <w:rFonts w:ascii="Open Sans" w:hAnsi="Open Sans" w:cs="Open Sans"/>
          <w:color w:val="654A42"/>
        </w:rPr>
        <w:t>na predprimárne vzdelávanie sa prijímajú spravidla deti od troch rokov veku.</w:t>
      </w:r>
    </w:p>
    <w:p w:rsidR="00797873" w:rsidRDefault="00797873" w:rsidP="007978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654A42"/>
        </w:rPr>
      </w:pPr>
      <w:r>
        <w:rPr>
          <w:rFonts w:ascii="Open Sans" w:hAnsi="Open Sans" w:cs="Open Sans"/>
          <w:color w:val="654A42"/>
        </w:rPr>
        <w:t>výnimočne možno prijať dieťa od dvoch rokov jeho veku na predprimárne vzdelávanie, ak sú v materskej škole vytvorené vhodné kapacitné, personálne, materiálne a iné podmienky, má osvojené základné hygienické návyky a ak je voľná kapacita MŠ,</w:t>
      </w:r>
    </w:p>
    <w:p w:rsidR="00797873" w:rsidRDefault="00797873" w:rsidP="0079787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654A42"/>
        </w:rPr>
      </w:pPr>
      <w:r>
        <w:rPr>
          <w:rFonts w:ascii="Open Sans" w:hAnsi="Open Sans" w:cs="Open Sans"/>
          <w:color w:val="654A42"/>
        </w:rPr>
        <w:t>Ak ide o dieťa </w:t>
      </w:r>
      <w:r>
        <w:rPr>
          <w:rStyle w:val="Zvraznenie"/>
          <w:rFonts w:ascii="Open Sans" w:hAnsi="Open Sans" w:cs="Open Sans"/>
          <w:b/>
          <w:bCs/>
          <w:color w:val="654A42"/>
        </w:rPr>
        <w:t>so špeciálnymi výchovno-vzdelávacími potrebami, </w:t>
      </w:r>
      <w:r>
        <w:rPr>
          <w:rFonts w:ascii="Open Sans" w:hAnsi="Open Sans" w:cs="Open Sans"/>
          <w:color w:val="654A42"/>
        </w:rPr>
        <w:t>rozhodne o zaradení dieťaťa do MŠ riaditeľ školy, na základe odporúčania všeobecného lekára pre deti a dorast a zariadenia poradenstva a prevencie,</w:t>
      </w:r>
    </w:p>
    <w:p w:rsidR="00797873" w:rsidRDefault="00797873" w:rsidP="0079787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654A42"/>
        </w:rPr>
      </w:pPr>
      <w:r>
        <w:rPr>
          <w:rFonts w:ascii="Open Sans" w:hAnsi="Open Sans" w:cs="Open Sans"/>
          <w:color w:val="654A42"/>
        </w:rPr>
        <w:t>Dieťa môže byť do materskej školy prijaté k začiatku školského roka, ale aj v priebehu školského roka. / voľná kapacita /.</w:t>
      </w:r>
    </w:p>
    <w:p w:rsidR="00797873" w:rsidRDefault="00797873" w:rsidP="00797873">
      <w:pPr>
        <w:pStyle w:val="Normlnywebov"/>
        <w:shd w:val="clear" w:color="auto" w:fill="FFFFFF"/>
        <w:spacing w:before="0" w:beforeAutospacing="0"/>
        <w:jc w:val="both"/>
        <w:rPr>
          <w:rStyle w:val="Vrazn"/>
          <w:rFonts w:ascii="Open Sans" w:hAnsi="Open Sans" w:cs="Open Sans"/>
          <w:color w:val="00B050"/>
          <w:u w:val="single"/>
        </w:rPr>
      </w:pPr>
    </w:p>
    <w:p w:rsidR="00797873" w:rsidRPr="00FD5A28" w:rsidRDefault="00797873" w:rsidP="00797873">
      <w:pPr>
        <w:pStyle w:val="Normlnywebov"/>
        <w:shd w:val="clear" w:color="auto" w:fill="FFFFFF"/>
        <w:spacing w:before="0" w:beforeAutospacing="0"/>
        <w:jc w:val="both"/>
        <w:rPr>
          <w:rFonts w:ascii="Open Sans" w:hAnsi="Open Sans" w:cs="Open Sans"/>
          <w:color w:val="00B050"/>
        </w:rPr>
      </w:pPr>
      <w:r w:rsidRPr="00FD5A28">
        <w:rPr>
          <w:rStyle w:val="Vrazn"/>
          <w:rFonts w:ascii="Open Sans" w:hAnsi="Open Sans" w:cs="Open Sans"/>
          <w:color w:val="00B050"/>
          <w:u w:val="single"/>
        </w:rPr>
        <w:t>Dieťa by malo pri nástupe do MŠ ovládať</w:t>
      </w:r>
      <w:r w:rsidRPr="00FD5A28">
        <w:rPr>
          <w:rFonts w:ascii="Open Sans" w:hAnsi="Open Sans" w:cs="Open Sans"/>
          <w:color w:val="00B050"/>
        </w:rPr>
        <w:t>:</w:t>
      </w:r>
    </w:p>
    <w:p w:rsidR="00797873" w:rsidRDefault="00797873" w:rsidP="0079787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654A42"/>
        </w:rPr>
      </w:pPr>
      <w:r>
        <w:rPr>
          <w:rFonts w:ascii="Open Sans" w:hAnsi="Open Sans" w:cs="Open Sans"/>
          <w:color w:val="654A42"/>
        </w:rPr>
        <w:t>základné hygienické návyky (používanie WC – nepoužíva plienky, umývanie a utieranie rúk, používanie vreckovky,);</w:t>
      </w:r>
    </w:p>
    <w:p w:rsidR="00797873" w:rsidRDefault="00797873" w:rsidP="007978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654A42"/>
        </w:rPr>
      </w:pPr>
      <w:r>
        <w:rPr>
          <w:rFonts w:ascii="Open Sans" w:hAnsi="Open Sans" w:cs="Open Sans"/>
          <w:color w:val="654A42"/>
        </w:rPr>
        <w:t>samostatne jesť (používať lyžicu) a piť z hrnčeka;</w:t>
      </w:r>
    </w:p>
    <w:p w:rsidR="00797873" w:rsidRDefault="00797873" w:rsidP="0079787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654A42"/>
        </w:rPr>
      </w:pPr>
      <w:r>
        <w:rPr>
          <w:rFonts w:ascii="Open Sans" w:hAnsi="Open Sans" w:cs="Open Sans"/>
          <w:color w:val="654A42"/>
        </w:rPr>
        <w:t>malo by byť pri obliekaní aktívne (nie je nevyhnutné, aby sa vedelo celkom samé obliecť, vyzliecť, zaviazať si šnúrky);</w:t>
      </w:r>
    </w:p>
    <w:p w:rsidR="00797873" w:rsidRDefault="00797873" w:rsidP="0079787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654A42"/>
        </w:rPr>
      </w:pPr>
      <w:r>
        <w:rPr>
          <w:rFonts w:ascii="Open Sans" w:hAnsi="Open Sans" w:cs="Open Sans"/>
          <w:color w:val="654A42"/>
        </w:rPr>
        <w:t>poznať si svoje veci;</w:t>
      </w:r>
    </w:p>
    <w:p w:rsidR="00797873" w:rsidRDefault="00797873" w:rsidP="0079787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654A42"/>
        </w:rPr>
      </w:pPr>
      <w:r>
        <w:rPr>
          <w:rFonts w:ascii="Open Sans" w:hAnsi="Open Sans" w:cs="Open Sans"/>
          <w:color w:val="654A42"/>
        </w:rPr>
        <w:t>malo by sa vedieť na určitý čas odlúčiť sa od rodičov.</w:t>
      </w:r>
    </w:p>
    <w:p w:rsidR="00494645" w:rsidRDefault="00494645"/>
    <w:sectPr w:rsidR="00494645" w:rsidSect="00F82312"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1ADB"/>
    <w:multiLevelType w:val="multilevel"/>
    <w:tmpl w:val="05C8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04174"/>
    <w:multiLevelType w:val="multilevel"/>
    <w:tmpl w:val="8FF6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34775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5034775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5034775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5034775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5034775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5034775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5034775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5034775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82119112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82119112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182119112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82119112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182119112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73"/>
    <w:rsid w:val="00494645"/>
    <w:rsid w:val="00797873"/>
    <w:rsid w:val="00B76491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3C1D4-DD00-4E4C-80BF-D98E63E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7873"/>
  </w:style>
  <w:style w:type="paragraph" w:styleId="Nadpis1">
    <w:name w:val="heading 1"/>
    <w:basedOn w:val="Normlny"/>
    <w:next w:val="Normlny"/>
    <w:link w:val="Nadpis1Char"/>
    <w:uiPriority w:val="9"/>
    <w:qFormat/>
    <w:rsid w:val="00797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97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vraznenie">
    <w:name w:val="Emphasis"/>
    <w:basedOn w:val="Predvolenpsmoodseku"/>
    <w:uiPriority w:val="20"/>
    <w:qFormat/>
    <w:rsid w:val="00797873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9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97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2023-04-10T13:26:00Z</dcterms:created>
  <dcterms:modified xsi:type="dcterms:W3CDTF">2023-04-10T13:27:00Z</dcterms:modified>
</cp:coreProperties>
</file>